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C7" w:rsidRDefault="003308C7" w:rsidP="003308C7">
      <w:pPr>
        <w:ind w:right="686"/>
        <w:rPr>
          <w:lang w:val="sr-Cyrl-RS"/>
        </w:rPr>
      </w:pPr>
      <w:proofErr w:type="spellStart"/>
      <w:r>
        <w:t>Број</w:t>
      </w:r>
      <w:proofErr w:type="spellEnd"/>
      <w:r>
        <w:t xml:space="preserve">: </w:t>
      </w:r>
      <w:r>
        <w:rPr>
          <w:lang w:val="sr-Cyrl-RS"/>
        </w:rPr>
        <w:t>40/6</w:t>
      </w:r>
    </w:p>
    <w:p w:rsidR="003308C7" w:rsidRDefault="003308C7" w:rsidP="003308C7">
      <w:pPr>
        <w:ind w:right="686"/>
      </w:pPr>
      <w:proofErr w:type="spellStart"/>
      <w:r>
        <w:t>Датум</w:t>
      </w:r>
      <w:proofErr w:type="spellEnd"/>
      <w:r>
        <w:t xml:space="preserve">: </w:t>
      </w:r>
      <w:r>
        <w:rPr>
          <w:lang w:val="sr-Cyrl-RS"/>
        </w:rPr>
        <w:t xml:space="preserve">14. новембар </w:t>
      </w:r>
      <w:r>
        <w:t xml:space="preserve">2014. </w:t>
      </w:r>
      <w:proofErr w:type="spellStart"/>
      <w:proofErr w:type="gramStart"/>
      <w:r>
        <w:t>године</w:t>
      </w:r>
      <w:proofErr w:type="spellEnd"/>
      <w:proofErr w:type="gramEnd"/>
    </w:p>
    <w:p w:rsidR="003308C7" w:rsidRDefault="003308C7" w:rsidP="003308C7">
      <w:pPr>
        <w:rPr>
          <w:lang w:val="sr-Latn-RS"/>
        </w:rPr>
      </w:pPr>
    </w:p>
    <w:p w:rsidR="003308C7" w:rsidRDefault="003308C7" w:rsidP="003308C7">
      <w:pPr>
        <w:jc w:val="center"/>
        <w:rPr>
          <w:lang w:val="sr-Cyrl-RS"/>
        </w:rPr>
      </w:pPr>
    </w:p>
    <w:p w:rsidR="003308C7" w:rsidRDefault="003308C7" w:rsidP="003308C7">
      <w:pPr>
        <w:jc w:val="center"/>
        <w:rPr>
          <w:lang w:val="sr-Cyrl-RS"/>
        </w:rPr>
      </w:pPr>
    </w:p>
    <w:p w:rsidR="003308C7" w:rsidRDefault="003308C7" w:rsidP="003308C7">
      <w:pPr>
        <w:jc w:val="center"/>
        <w:rPr>
          <w:lang w:val="sr-Cyrl-RS"/>
        </w:rPr>
      </w:pPr>
    </w:p>
    <w:p w:rsidR="003308C7" w:rsidRDefault="003308C7" w:rsidP="003308C7">
      <w:pPr>
        <w:jc w:val="center"/>
        <w:rPr>
          <w:lang w:val="sr-Latn-RS"/>
        </w:rPr>
      </w:pPr>
      <w:r>
        <w:rPr>
          <w:lang w:val="sr-Cyrl-RS"/>
        </w:rPr>
        <w:t xml:space="preserve">ДОДАТНЕ ИНФОРМАЦИЈЕ </w:t>
      </w:r>
    </w:p>
    <w:p w:rsidR="003308C7" w:rsidRDefault="003308C7" w:rsidP="003308C7">
      <w:pPr>
        <w:jc w:val="center"/>
        <w:rPr>
          <w:lang w:val="sr-Cyrl-RS"/>
        </w:rPr>
      </w:pPr>
      <w:r>
        <w:rPr>
          <w:lang w:val="sr-Cyrl-RS"/>
        </w:rPr>
        <w:t xml:space="preserve">ВЕЗАНЕ ЗА ЈН </w:t>
      </w:r>
      <w:r>
        <w:rPr>
          <w:lang w:val="sr-Latn-RS"/>
        </w:rPr>
        <w:t>5</w:t>
      </w:r>
      <w:r>
        <w:rPr>
          <w:lang w:val="sr-Cyrl-RS"/>
        </w:rPr>
        <w:t>/2014 –УСЛУГ</w:t>
      </w:r>
      <w:r>
        <w:rPr>
          <w:lang w:val="sr-Latn-RS"/>
        </w:rPr>
        <w:t xml:space="preserve">E </w:t>
      </w:r>
      <w:r>
        <w:rPr>
          <w:lang w:val="sr-Cyrl-RS"/>
        </w:rPr>
        <w:t>ШТАМПАЊА</w:t>
      </w:r>
    </w:p>
    <w:p w:rsidR="003308C7" w:rsidRDefault="003308C7" w:rsidP="003308C7">
      <w:pPr>
        <w:jc w:val="center"/>
        <w:rPr>
          <w:lang w:val="sr-Cyrl-RS"/>
        </w:rPr>
      </w:pPr>
    </w:p>
    <w:p w:rsidR="003308C7" w:rsidRDefault="003308C7" w:rsidP="003308C7">
      <w:pPr>
        <w:rPr>
          <w:lang w:val="sr-Cyrl-RS"/>
        </w:rPr>
      </w:pPr>
    </w:p>
    <w:p w:rsidR="003308C7" w:rsidRDefault="003308C7" w:rsidP="003308C7">
      <w:pPr>
        <w:rPr>
          <w:lang w:val="sr-Cyrl-RS"/>
        </w:rPr>
      </w:pPr>
      <w:r>
        <w:rPr>
          <w:lang w:val="sr-Cyrl-RS"/>
        </w:rPr>
        <w:t>Потенцијални понуђач је поставио следеће питање, односно захтев за појашњење:</w:t>
      </w:r>
    </w:p>
    <w:p w:rsidR="003308C7" w:rsidRDefault="003308C7" w:rsidP="003308C7">
      <w:pPr>
        <w:rPr>
          <w:lang w:val="sr-Latn-RS"/>
        </w:rPr>
      </w:pPr>
    </w:p>
    <w:p w:rsidR="003308C7" w:rsidRDefault="003308C7" w:rsidP="003308C7">
      <w:pPr>
        <w:numPr>
          <w:ilvl w:val="0"/>
          <w:numId w:val="1"/>
        </w:numPr>
        <w:rPr>
          <w:rFonts w:cs="Calibri"/>
          <w:color w:val="000000"/>
          <w:lang w:val="sr-Latn-CS"/>
        </w:rPr>
      </w:pPr>
      <w:r>
        <w:rPr>
          <w:rFonts w:cs="Calibri"/>
          <w:color w:val="000000"/>
          <w:lang w:val="sr-Latn-CS"/>
        </w:rPr>
        <w:t>Димензије клапне на публикацијама и да ли иду са обе стране корица или само са једне</w:t>
      </w:r>
    </w:p>
    <w:p w:rsidR="003308C7" w:rsidRDefault="003308C7" w:rsidP="003308C7">
      <w:pPr>
        <w:numPr>
          <w:ilvl w:val="0"/>
          <w:numId w:val="1"/>
        </w:numPr>
        <w:rPr>
          <w:rFonts w:cs="Calibri"/>
          <w:color w:val="000000"/>
          <w:lang w:val="sr-Latn-CS"/>
        </w:rPr>
      </w:pPr>
      <w:r>
        <w:rPr>
          <w:rFonts w:cs="Calibri"/>
          <w:color w:val="000000"/>
          <w:lang w:val="sr-Latn-CS"/>
        </w:rPr>
        <w:t>Материјал за корице за књигу „Теорија драмских жанрова“, зборник радова са скупа Луткарство у Србијии публикацију „Стваралаштво Ђорђа Лебовића“</w:t>
      </w:r>
    </w:p>
    <w:p w:rsidR="003308C7" w:rsidRDefault="003308C7" w:rsidP="003308C7">
      <w:pPr>
        <w:numPr>
          <w:ilvl w:val="0"/>
          <w:numId w:val="1"/>
        </w:numPr>
        <w:rPr>
          <w:rFonts w:cs="Calibri"/>
          <w:color w:val="000000"/>
          <w:lang w:val="sr-Latn-CS"/>
        </w:rPr>
      </w:pPr>
      <w:r>
        <w:rPr>
          <w:rFonts w:cs="Calibri"/>
          <w:color w:val="000000"/>
          <w:lang w:val="sr-Latn-CS"/>
        </w:rPr>
        <w:t>Уколико понуде оцењујете на начин који сте навели у документацији, који критеријум ћете употребити да оцените референтну листу, када у њој не захтевате вредност уговора?</w:t>
      </w:r>
    </w:p>
    <w:p w:rsidR="003308C7" w:rsidRDefault="003308C7" w:rsidP="003308C7">
      <w:pPr>
        <w:numPr>
          <w:ilvl w:val="0"/>
          <w:numId w:val="1"/>
        </w:numPr>
        <w:rPr>
          <w:rFonts w:cs="Calibri"/>
          <w:color w:val="000000"/>
          <w:lang w:val="sr-Latn-CS"/>
        </w:rPr>
      </w:pPr>
      <w:r>
        <w:rPr>
          <w:rFonts w:cs="Calibri"/>
          <w:color w:val="000000"/>
          <w:lang w:val="sr-Latn-CS"/>
        </w:rPr>
        <w:t>Према упутству Народне библиотеке Србије, Издавачи морају лично да обезбеде ИСБН број, а каталогизацију може неко и услужно, уместо њих. У прилогу је извод из тог правилника:</w:t>
      </w:r>
    </w:p>
    <w:p w:rsidR="003308C7" w:rsidRDefault="003308C7" w:rsidP="003308C7">
      <w:pPr>
        <w:ind w:left="360"/>
        <w:rPr>
          <w:rFonts w:cs="Calibri"/>
          <w:color w:val="000000"/>
          <w:lang w:val="sr-Latn-CS"/>
        </w:rPr>
      </w:pPr>
    </w:p>
    <w:p w:rsidR="003308C7" w:rsidRDefault="003308C7" w:rsidP="003308C7">
      <w:pPr>
        <w:ind w:left="360"/>
        <w:rPr>
          <w:rFonts w:cs="Calibri"/>
          <w:lang w:val="sr-Latn-CS"/>
        </w:rPr>
      </w:pPr>
      <w:r>
        <w:rPr>
          <w:rFonts w:cs="Calibri"/>
          <w:lang w:val="sr-Latn-CS"/>
        </w:rPr>
        <w:t xml:space="preserve">„Да би издавач био укључен у ИСБН систем неопходно је да достави податке за унос у базу података према обрасцу </w:t>
      </w:r>
      <w:r>
        <w:rPr>
          <w:rFonts w:cs="Calibri"/>
          <w:i/>
          <w:iCs/>
          <w:lang w:val="sr-Latn-CS"/>
        </w:rPr>
        <w:t>Приступница</w:t>
      </w:r>
      <w:r>
        <w:rPr>
          <w:rFonts w:cs="Calibri"/>
          <w:lang w:val="sr-Latn-CS"/>
        </w:rPr>
        <w:t xml:space="preserve"> у коју се уносе сви потребни подаци о издавачу. Издавачима се образац доставља лично, поштом, телефаxом, е-маил-ом или на било који други начин, како би укључивање односно сарадња била што експедитивнија. </w:t>
      </w:r>
      <w:r>
        <w:rPr>
          <w:rFonts w:cs="Calibri"/>
          <w:lang w:val="sr-Latn-CS"/>
        </w:rPr>
        <w:br/>
      </w:r>
      <w:r>
        <w:rPr>
          <w:rFonts w:cs="Calibri"/>
          <w:lang w:val="sr-Latn-CS"/>
        </w:rPr>
        <w:br/>
        <w:t>Приликом приступања систему отварају се нова досијеа и комплетира документација, истовремено се подаци о њима уносе у базу података и у све књиге и листе за рад. Укључивањем у ИСБН систем подаци о издавачу објављују се у Међународном именику издавача.</w:t>
      </w:r>
      <w:r>
        <w:rPr>
          <w:rFonts w:cs="Calibri"/>
          <w:lang w:val="sr-Latn-CS"/>
        </w:rPr>
        <w:br/>
      </w:r>
      <w:r>
        <w:rPr>
          <w:rFonts w:cs="Calibri"/>
          <w:lang w:val="sr-Latn-CS"/>
        </w:rPr>
        <w:br/>
        <w:t>Издавач добија одређену групу ИСБН бројева који су му на располагању, користиће их када му затребају и може их пренети у следећу годину. Узима оптималну количину бројева који су му тренутно потребни. Једном додељен ИСБН број се не сме поновити ни под којим условима. Ако се догоди да број буде погрешно додељен мора се брисати са листе употребљивих бројева и не сме се додељивати неком другом издавачу“</w:t>
      </w:r>
    </w:p>
    <w:p w:rsidR="003308C7" w:rsidRDefault="003308C7" w:rsidP="003308C7">
      <w:pPr>
        <w:ind w:left="360"/>
        <w:rPr>
          <w:rFonts w:cs="Calibri"/>
          <w:color w:val="000000"/>
          <w:lang w:val="sr-Latn-CS"/>
        </w:rPr>
      </w:pPr>
    </w:p>
    <w:p w:rsidR="003308C7" w:rsidRDefault="003308C7" w:rsidP="003308C7">
      <w:pPr>
        <w:ind w:left="360"/>
        <w:rPr>
          <w:rFonts w:cs="Calibri"/>
          <w:color w:val="000000"/>
          <w:lang w:val="sr-Latn-CS"/>
        </w:rPr>
      </w:pPr>
      <w:r>
        <w:rPr>
          <w:rFonts w:cs="Calibri"/>
          <w:color w:val="000000"/>
          <w:lang w:val="sr-Latn-CS"/>
        </w:rPr>
        <w:t>Молим Вас да у складу са тим измените модел уговора у делу који се односи на обезбеђивање ИСБН бројева.</w:t>
      </w:r>
    </w:p>
    <w:p w:rsidR="003308C7" w:rsidRDefault="003308C7" w:rsidP="003308C7">
      <w:pPr>
        <w:rPr>
          <w:lang w:val="sr-Latn-RS"/>
        </w:rPr>
      </w:pPr>
    </w:p>
    <w:p w:rsidR="003308C7" w:rsidRDefault="003308C7" w:rsidP="003308C7">
      <w:pPr>
        <w:rPr>
          <w:lang w:val="sr-Latn-RS"/>
        </w:rPr>
      </w:pPr>
    </w:p>
    <w:p w:rsidR="003308C7" w:rsidRDefault="003308C7" w:rsidP="003308C7">
      <w:pPr>
        <w:rPr>
          <w:lang w:val="sr-Cyrl-RS"/>
        </w:rPr>
      </w:pPr>
      <w:r>
        <w:t>O</w:t>
      </w:r>
      <w:r>
        <w:rPr>
          <w:lang w:val="sr-Cyrl-RS"/>
        </w:rPr>
        <w:t>дговор наручиоца</w:t>
      </w:r>
    </w:p>
    <w:p w:rsidR="003308C7" w:rsidRDefault="003308C7" w:rsidP="003308C7">
      <w:pPr>
        <w:rPr>
          <w:lang w:val="sr-Latn-RS"/>
        </w:rPr>
      </w:pPr>
    </w:p>
    <w:p w:rsidR="003308C7" w:rsidRDefault="003308C7" w:rsidP="003308C7">
      <w:pPr>
        <w:rPr>
          <w:lang w:val="sr-Latn-RS"/>
        </w:rPr>
      </w:pPr>
    </w:p>
    <w:p w:rsidR="003308C7" w:rsidRDefault="003308C7" w:rsidP="003308C7">
      <w:pPr>
        <w:numPr>
          <w:ilvl w:val="0"/>
          <w:numId w:val="2"/>
        </w:numPr>
        <w:rPr>
          <w:rFonts w:cs="Calibri"/>
          <w:color w:val="000000"/>
          <w:lang w:val="sr-Latn-CS"/>
        </w:rPr>
      </w:pPr>
      <w:r>
        <w:rPr>
          <w:rFonts w:cs="Calibri"/>
          <w:color w:val="000000"/>
          <w:lang w:val="sr-Latn-CS"/>
        </w:rPr>
        <w:t>Димензије клапни су 9 cm и иду на обе стране корице.</w:t>
      </w:r>
    </w:p>
    <w:p w:rsidR="003308C7" w:rsidRDefault="003308C7" w:rsidP="003308C7">
      <w:pPr>
        <w:numPr>
          <w:ilvl w:val="0"/>
          <w:numId w:val="2"/>
        </w:numPr>
        <w:rPr>
          <w:rFonts w:cs="Calibri"/>
          <w:color w:val="000000"/>
          <w:lang w:val="sr-Latn-CS"/>
        </w:rPr>
      </w:pPr>
      <w:r>
        <w:rPr>
          <w:rFonts w:cs="Calibri"/>
          <w:color w:val="000000"/>
          <w:lang w:val="sr-Latn-CS"/>
        </w:rPr>
        <w:t>Материјал за корице књига “Теорија драмских жанрова, и и Зборник радова са скупа “Луткарство у Србији” је биндекот 250 gr, док публикација (каталог) “Стваралаштво Ђорђа Лебовића” би требало да буде исте хартије, како корице тако и сам књизни блок, а то је Мат кунсдрук 170 gr.</w:t>
      </w:r>
    </w:p>
    <w:p w:rsidR="003308C7" w:rsidRDefault="003308C7" w:rsidP="003308C7">
      <w:pPr>
        <w:numPr>
          <w:ilvl w:val="0"/>
          <w:numId w:val="2"/>
        </w:numPr>
        <w:rPr>
          <w:rFonts w:cs="Calibri"/>
          <w:color w:val="000000"/>
          <w:lang w:val="sr-Latn-CS"/>
        </w:rPr>
      </w:pPr>
      <w:r>
        <w:rPr>
          <w:rFonts w:cs="Calibri"/>
          <w:color w:val="000000"/>
          <w:lang w:val="sr-Latn-CS"/>
        </w:rPr>
        <w:t xml:space="preserve">Референта листа ће се вредновати по еминетности издавача, као и по броју наслова и тиража који су наведени (мишљења смо да то може имати исти утицај као и сама вредност уговора). </w:t>
      </w:r>
    </w:p>
    <w:p w:rsidR="003308C7" w:rsidRDefault="003308C7" w:rsidP="003308C7">
      <w:pPr>
        <w:numPr>
          <w:ilvl w:val="0"/>
          <w:numId w:val="2"/>
        </w:numPr>
        <w:rPr>
          <w:rFonts w:cs="Calibri"/>
          <w:color w:val="000000"/>
          <w:lang w:val="sr-Cyrl-RS"/>
        </w:rPr>
      </w:pPr>
      <w:r>
        <w:rPr>
          <w:rFonts w:cs="Calibri"/>
          <w:color w:val="000000"/>
          <w:lang w:val="sr-Latn-CS"/>
        </w:rPr>
        <w:t xml:space="preserve">У моделу уговора Члан 1, другом пасусу стоји, цитирам “Наручилац се обавезује да обезбеди ИСБН и ЦИП број за одређена издања како је то прецизирано у оквиру спецификације”; тако да </w:t>
      </w:r>
      <w:r>
        <w:rPr>
          <w:rFonts w:cs="Calibri"/>
          <w:color w:val="000000"/>
          <w:lang w:val="sr-Cyrl-RS"/>
        </w:rPr>
        <w:t xml:space="preserve">смо мишљења </w:t>
      </w:r>
      <w:r>
        <w:rPr>
          <w:rFonts w:cs="Calibri"/>
          <w:color w:val="000000"/>
          <w:lang w:val="sr-Latn-CS"/>
        </w:rPr>
        <w:t xml:space="preserve">да сте ово у вашем питању превидели те нема потребе да се мења модел уговора. </w:t>
      </w:r>
    </w:p>
    <w:p w:rsidR="003308C7" w:rsidRDefault="003308C7" w:rsidP="003308C7">
      <w:pPr>
        <w:rPr>
          <w:rFonts w:cs="Calibri"/>
          <w:color w:val="000000"/>
          <w:lang w:val="en-US"/>
        </w:rPr>
      </w:pPr>
    </w:p>
    <w:p w:rsidR="003308C7" w:rsidRDefault="003308C7" w:rsidP="003308C7">
      <w:pPr>
        <w:rPr>
          <w:rFonts w:cs="Calibri"/>
          <w:color w:val="000000"/>
          <w:lang w:val="en-US"/>
        </w:rPr>
      </w:pPr>
    </w:p>
    <w:p w:rsidR="003308C7" w:rsidRDefault="003308C7" w:rsidP="003308C7">
      <w:pPr>
        <w:rPr>
          <w:rFonts w:cs="Calibri"/>
          <w:color w:val="000000"/>
          <w:lang w:val="sr-Cyrl-RS"/>
        </w:rPr>
      </w:pPr>
    </w:p>
    <w:p w:rsidR="003308C7" w:rsidRDefault="003308C7" w:rsidP="003308C7">
      <w:pPr>
        <w:jc w:val="right"/>
        <w:rPr>
          <w:lang w:val="sr-Cyrl-RS"/>
        </w:rPr>
      </w:pPr>
      <w:r>
        <w:rPr>
          <w:lang w:val="sr-Cyrl-RS"/>
        </w:rPr>
        <w:t>Комисија за јавну набавку</w:t>
      </w:r>
      <w:r>
        <w:rPr>
          <w:lang w:val="sr-Latn-RS"/>
        </w:rPr>
        <w:t xml:space="preserve"> </w:t>
      </w:r>
      <w:r>
        <w:rPr>
          <w:lang w:val="sr-Cyrl-RS"/>
        </w:rPr>
        <w:t xml:space="preserve"> ЈН </w:t>
      </w:r>
      <w:r>
        <w:rPr>
          <w:lang w:val="sr-Latn-RS"/>
        </w:rPr>
        <w:t>5</w:t>
      </w:r>
      <w:r>
        <w:rPr>
          <w:lang w:val="sr-Cyrl-RS"/>
        </w:rPr>
        <w:t xml:space="preserve">/2014. </w:t>
      </w:r>
    </w:p>
    <w:p w:rsidR="003308C7" w:rsidRDefault="003308C7" w:rsidP="003308C7">
      <w:pPr>
        <w:rPr>
          <w:rFonts w:cs="Calibri"/>
          <w:color w:val="000000"/>
          <w:lang w:val="sr-Cyrl-RS"/>
        </w:rPr>
      </w:pPr>
    </w:p>
    <w:p w:rsidR="0040535B" w:rsidRPr="0040535B" w:rsidRDefault="0040535B" w:rsidP="0040535B">
      <w:pPr>
        <w:rPr>
          <w:sz w:val="24"/>
          <w:szCs w:val="24"/>
          <w:lang w:val="sr-Cyrl-CS"/>
        </w:rPr>
      </w:pPr>
      <w:bookmarkStart w:id="0" w:name="_GoBack"/>
      <w:bookmarkEnd w:id="0"/>
      <w:r w:rsidRPr="0040535B">
        <w:rPr>
          <w:sz w:val="24"/>
          <w:szCs w:val="24"/>
          <w:lang w:val="sr-Cyrl-CS"/>
        </w:rPr>
        <w:lastRenderedPageBreak/>
        <w:t>Позоришни музеј Војводине</w:t>
      </w:r>
    </w:p>
    <w:p w:rsidR="0040535B" w:rsidRPr="0040535B" w:rsidRDefault="0040535B" w:rsidP="0040535B">
      <w:pPr>
        <w:rPr>
          <w:sz w:val="24"/>
          <w:szCs w:val="24"/>
          <w:lang w:val="sr-Cyrl-CS"/>
        </w:rPr>
      </w:pPr>
      <w:r w:rsidRPr="0040535B">
        <w:rPr>
          <w:sz w:val="24"/>
          <w:szCs w:val="24"/>
          <w:lang w:val="sr-Cyrl-CS"/>
        </w:rPr>
        <w:t>Нови Сад, Краља Александра 5</w:t>
      </w:r>
    </w:p>
    <w:p w:rsidR="0040535B" w:rsidRPr="0040535B" w:rsidRDefault="0040535B" w:rsidP="0040535B">
      <w:pPr>
        <w:rPr>
          <w:sz w:val="24"/>
          <w:szCs w:val="24"/>
          <w:lang w:val="sr-Cyrl-CS"/>
        </w:rPr>
      </w:pPr>
      <w:r w:rsidRPr="0040535B">
        <w:rPr>
          <w:sz w:val="24"/>
          <w:szCs w:val="24"/>
          <w:lang w:val="sr-Cyrl-CS"/>
        </w:rPr>
        <w:t>Број: 40-10</w:t>
      </w:r>
    </w:p>
    <w:p w:rsidR="0040535B" w:rsidRPr="0040535B" w:rsidRDefault="0040535B" w:rsidP="0040535B">
      <w:pPr>
        <w:rPr>
          <w:sz w:val="24"/>
          <w:szCs w:val="24"/>
          <w:lang w:val="sr-Cyrl-CS"/>
        </w:rPr>
      </w:pPr>
      <w:r w:rsidRPr="0040535B">
        <w:rPr>
          <w:sz w:val="24"/>
          <w:szCs w:val="24"/>
          <w:lang w:val="sr-Cyrl-CS"/>
        </w:rPr>
        <w:t>Дана:</w:t>
      </w:r>
      <w:r w:rsidRPr="0040535B">
        <w:rPr>
          <w:sz w:val="24"/>
          <w:szCs w:val="24"/>
          <w:lang w:val="ru-RU"/>
        </w:rPr>
        <w:t xml:space="preserve"> </w:t>
      </w:r>
      <w:r w:rsidRPr="0040535B">
        <w:rPr>
          <w:sz w:val="24"/>
          <w:szCs w:val="24"/>
          <w:lang w:val="sr-Cyrl-RS"/>
        </w:rPr>
        <w:t>19. новембра</w:t>
      </w:r>
      <w:r w:rsidRPr="0040535B">
        <w:rPr>
          <w:sz w:val="24"/>
          <w:szCs w:val="24"/>
          <w:lang w:val="ru-RU"/>
        </w:rPr>
        <w:t xml:space="preserve"> 2014.</w:t>
      </w:r>
    </w:p>
    <w:p w:rsidR="0040535B" w:rsidRPr="0040535B" w:rsidRDefault="0040535B" w:rsidP="0040535B">
      <w:pPr>
        <w:rPr>
          <w:sz w:val="24"/>
          <w:szCs w:val="24"/>
        </w:rPr>
      </w:pPr>
      <w:r w:rsidRPr="0040535B">
        <w:rPr>
          <w:sz w:val="24"/>
          <w:szCs w:val="24"/>
          <w:lang w:val="sr-Cyrl-CS"/>
        </w:rPr>
        <w:t>МБ:</w:t>
      </w:r>
      <w:r w:rsidRPr="0040535B">
        <w:rPr>
          <w:sz w:val="24"/>
          <w:szCs w:val="24"/>
        </w:rPr>
        <w:t xml:space="preserve"> 08151342</w:t>
      </w:r>
    </w:p>
    <w:p w:rsidR="0040535B" w:rsidRPr="0040535B" w:rsidRDefault="0040535B" w:rsidP="0040535B">
      <w:pPr>
        <w:rPr>
          <w:sz w:val="24"/>
          <w:szCs w:val="24"/>
        </w:rPr>
      </w:pPr>
      <w:r w:rsidRPr="0040535B">
        <w:rPr>
          <w:sz w:val="24"/>
          <w:szCs w:val="24"/>
          <w:lang w:val="sr-Cyrl-CS"/>
        </w:rPr>
        <w:t>ПИБ:</w:t>
      </w:r>
      <w:r w:rsidRPr="0040535B">
        <w:rPr>
          <w:sz w:val="24"/>
          <w:szCs w:val="24"/>
        </w:rPr>
        <w:t xml:space="preserve"> 101700945</w:t>
      </w:r>
    </w:p>
    <w:p w:rsidR="0040535B" w:rsidRPr="0040535B" w:rsidRDefault="0040535B" w:rsidP="0040535B">
      <w:pPr>
        <w:rPr>
          <w:sz w:val="24"/>
          <w:szCs w:val="24"/>
        </w:rPr>
      </w:pPr>
      <w:r w:rsidRPr="0040535B">
        <w:rPr>
          <w:sz w:val="24"/>
          <w:szCs w:val="24"/>
          <w:lang w:val="sr-Cyrl-CS"/>
        </w:rPr>
        <w:t xml:space="preserve">Шифра дел. </w:t>
      </w:r>
      <w:r w:rsidRPr="0040535B">
        <w:rPr>
          <w:sz w:val="24"/>
          <w:szCs w:val="24"/>
        </w:rPr>
        <w:t>9102</w:t>
      </w:r>
    </w:p>
    <w:p w:rsidR="0040535B" w:rsidRPr="0040535B" w:rsidRDefault="0040535B" w:rsidP="0040535B">
      <w:pPr>
        <w:rPr>
          <w:sz w:val="24"/>
          <w:szCs w:val="24"/>
          <w:lang w:val="sr-Cyrl-CS"/>
        </w:rPr>
      </w:pPr>
      <w:r w:rsidRPr="0040535B">
        <w:rPr>
          <w:sz w:val="24"/>
          <w:szCs w:val="24"/>
          <w:lang w:val="sr-Cyrl-CS"/>
        </w:rPr>
        <w:t>Телефон: ++381 21 6613 322</w:t>
      </w:r>
    </w:p>
    <w:p w:rsidR="0040535B" w:rsidRPr="0040535B" w:rsidRDefault="0040535B" w:rsidP="0040535B">
      <w:pPr>
        <w:rPr>
          <w:sz w:val="24"/>
          <w:szCs w:val="24"/>
          <w:lang w:val="sr-Cyrl-CS"/>
        </w:rPr>
      </w:pPr>
      <w:r w:rsidRPr="0040535B">
        <w:rPr>
          <w:sz w:val="24"/>
          <w:szCs w:val="24"/>
          <w:lang w:val="sr-Cyrl-CS"/>
        </w:rPr>
        <w:t>Ф</w:t>
      </w:r>
      <w:r w:rsidRPr="0040535B">
        <w:rPr>
          <w:sz w:val="24"/>
          <w:szCs w:val="24"/>
          <w:lang w:val="sr-Latn-CS"/>
        </w:rPr>
        <w:t>акс</w:t>
      </w:r>
      <w:r w:rsidRPr="0040535B">
        <w:rPr>
          <w:sz w:val="24"/>
          <w:szCs w:val="24"/>
          <w:lang w:val="sr-Cyrl-CS"/>
        </w:rPr>
        <w:t>: ++381 216613 322</w:t>
      </w:r>
    </w:p>
    <w:p w:rsidR="0040535B" w:rsidRPr="0040535B" w:rsidRDefault="0040535B" w:rsidP="0040535B">
      <w:pPr>
        <w:rPr>
          <w:sz w:val="24"/>
          <w:szCs w:val="24"/>
          <w:lang w:val="ru-RU"/>
        </w:rPr>
      </w:pPr>
      <w:r w:rsidRPr="0040535B">
        <w:rPr>
          <w:sz w:val="24"/>
          <w:szCs w:val="24"/>
        </w:rPr>
        <w:t>info@pmv.org.rs</w:t>
      </w:r>
    </w:p>
    <w:p w:rsidR="0040535B" w:rsidRPr="0040535B" w:rsidRDefault="003308C7" w:rsidP="0040535B">
      <w:pPr>
        <w:rPr>
          <w:sz w:val="24"/>
          <w:szCs w:val="24"/>
          <w:lang w:val="sr-Latn-CS"/>
        </w:rPr>
      </w:pPr>
      <w:hyperlink r:id="rId6" w:history="1">
        <w:r w:rsidR="0040535B" w:rsidRPr="0040535B">
          <w:rPr>
            <w:rStyle w:val="Hyperlink"/>
            <w:sz w:val="24"/>
            <w:szCs w:val="24"/>
          </w:rPr>
          <w:t>www</w:t>
        </w:r>
        <w:r w:rsidR="0040535B" w:rsidRPr="0040535B">
          <w:rPr>
            <w:rStyle w:val="Hyperlink"/>
            <w:sz w:val="24"/>
            <w:szCs w:val="24"/>
            <w:lang w:val="ru-RU"/>
          </w:rPr>
          <w:t>.</w:t>
        </w:r>
        <w:r w:rsidR="0040535B" w:rsidRPr="0040535B">
          <w:rPr>
            <w:rStyle w:val="Hyperlink"/>
            <w:sz w:val="24"/>
            <w:szCs w:val="24"/>
          </w:rPr>
          <w:t>pmv.org.rs</w:t>
        </w:r>
      </w:hyperlink>
      <w:r w:rsidR="0040535B" w:rsidRPr="0040535B">
        <w:rPr>
          <w:sz w:val="24"/>
          <w:szCs w:val="24"/>
          <w:lang w:val="ru-RU"/>
        </w:rPr>
        <w:t xml:space="preserve"> </w:t>
      </w:r>
    </w:p>
    <w:p w:rsidR="0040535B" w:rsidRPr="0040535B" w:rsidRDefault="0040535B" w:rsidP="0040535B">
      <w:pPr>
        <w:rPr>
          <w:sz w:val="24"/>
          <w:szCs w:val="24"/>
          <w:lang w:val="sr-Cyrl-CS"/>
        </w:rPr>
      </w:pPr>
      <w:r w:rsidRPr="0040535B">
        <w:rPr>
          <w:sz w:val="24"/>
          <w:szCs w:val="24"/>
          <w:lang w:val="sr-Cyrl-CS"/>
        </w:rPr>
        <w:t>ЈНМВ бр. 5/2014</w:t>
      </w:r>
    </w:p>
    <w:p w:rsidR="00E82FC9" w:rsidRPr="0040535B" w:rsidRDefault="00E82FC9" w:rsidP="00E82FC9">
      <w:pPr>
        <w:jc w:val="center"/>
        <w:rPr>
          <w:sz w:val="24"/>
          <w:szCs w:val="24"/>
          <w:lang w:val="sr-Cyrl-RS"/>
        </w:rPr>
      </w:pPr>
    </w:p>
    <w:p w:rsidR="00E82FC9" w:rsidRPr="0040535B" w:rsidRDefault="00E82FC9" w:rsidP="00E82FC9">
      <w:pPr>
        <w:jc w:val="center"/>
        <w:rPr>
          <w:sz w:val="24"/>
          <w:szCs w:val="24"/>
          <w:lang w:val="sr-Cyrl-RS"/>
        </w:rPr>
      </w:pPr>
    </w:p>
    <w:p w:rsidR="00E82FC9" w:rsidRPr="0040535B" w:rsidRDefault="00E82FC9" w:rsidP="00E82FC9">
      <w:pPr>
        <w:jc w:val="center"/>
        <w:rPr>
          <w:sz w:val="24"/>
          <w:szCs w:val="24"/>
          <w:lang w:val="sr-Cyrl-RS"/>
        </w:rPr>
      </w:pPr>
    </w:p>
    <w:p w:rsidR="00E82FC9" w:rsidRPr="0040535B" w:rsidRDefault="00E82FC9" w:rsidP="00E82FC9">
      <w:pPr>
        <w:jc w:val="center"/>
        <w:rPr>
          <w:sz w:val="24"/>
          <w:szCs w:val="24"/>
          <w:lang w:val="sr-Latn-RS"/>
        </w:rPr>
      </w:pPr>
      <w:r w:rsidRPr="0040535B">
        <w:rPr>
          <w:sz w:val="24"/>
          <w:szCs w:val="24"/>
          <w:lang w:val="sr-Cyrl-RS"/>
        </w:rPr>
        <w:t xml:space="preserve">ДОДАТНЕ ИНФОРМАЦИЈЕ </w:t>
      </w:r>
    </w:p>
    <w:p w:rsidR="00E82FC9" w:rsidRPr="0040535B" w:rsidRDefault="00E82FC9" w:rsidP="00E82FC9">
      <w:pPr>
        <w:jc w:val="center"/>
        <w:rPr>
          <w:sz w:val="24"/>
          <w:szCs w:val="24"/>
          <w:lang w:val="sr-Cyrl-RS"/>
        </w:rPr>
      </w:pPr>
      <w:r w:rsidRPr="0040535B">
        <w:rPr>
          <w:sz w:val="24"/>
          <w:szCs w:val="24"/>
          <w:lang w:val="sr-Cyrl-RS"/>
        </w:rPr>
        <w:t xml:space="preserve">ВЕЗАНЕ ЗА ЈН </w:t>
      </w:r>
      <w:r w:rsidRPr="0040535B">
        <w:rPr>
          <w:sz w:val="24"/>
          <w:szCs w:val="24"/>
          <w:lang w:val="sr-Latn-RS"/>
        </w:rPr>
        <w:t>5</w:t>
      </w:r>
      <w:r w:rsidRPr="0040535B">
        <w:rPr>
          <w:sz w:val="24"/>
          <w:szCs w:val="24"/>
          <w:lang w:val="sr-Cyrl-RS"/>
        </w:rPr>
        <w:t>/2014 –УСЛУГ</w:t>
      </w:r>
      <w:r w:rsidRPr="0040535B">
        <w:rPr>
          <w:sz w:val="24"/>
          <w:szCs w:val="24"/>
          <w:lang w:val="sr-Latn-RS"/>
        </w:rPr>
        <w:t xml:space="preserve">E </w:t>
      </w:r>
      <w:r w:rsidRPr="0040535B">
        <w:rPr>
          <w:sz w:val="24"/>
          <w:szCs w:val="24"/>
          <w:lang w:val="sr-Cyrl-RS"/>
        </w:rPr>
        <w:t>ШТАМПАЊА</w:t>
      </w:r>
    </w:p>
    <w:p w:rsidR="00E82FC9" w:rsidRPr="0040535B" w:rsidRDefault="00E82FC9" w:rsidP="00E82FC9">
      <w:pPr>
        <w:jc w:val="center"/>
        <w:rPr>
          <w:sz w:val="24"/>
          <w:szCs w:val="24"/>
          <w:lang w:val="sr-Cyrl-RS"/>
        </w:rPr>
      </w:pPr>
    </w:p>
    <w:p w:rsidR="00E82FC9" w:rsidRPr="0040535B" w:rsidRDefault="00E82FC9" w:rsidP="00E82FC9">
      <w:pPr>
        <w:rPr>
          <w:sz w:val="24"/>
          <w:szCs w:val="24"/>
          <w:lang w:val="sr-Cyrl-RS"/>
        </w:rPr>
      </w:pPr>
    </w:p>
    <w:p w:rsidR="00E82FC9" w:rsidRPr="0040535B" w:rsidRDefault="00E82FC9" w:rsidP="004009AF">
      <w:pPr>
        <w:jc w:val="both"/>
        <w:rPr>
          <w:sz w:val="24"/>
          <w:szCs w:val="24"/>
          <w:lang w:val="sr-Cyrl-RS"/>
        </w:rPr>
      </w:pPr>
      <w:r w:rsidRPr="0040535B">
        <w:rPr>
          <w:sz w:val="24"/>
          <w:szCs w:val="24"/>
          <w:lang w:val="sr-Cyrl-RS"/>
        </w:rPr>
        <w:t>Потенцијални понуђач је поставио следеће питање, односно захтев за појашњење:</w:t>
      </w:r>
    </w:p>
    <w:p w:rsidR="00E82FC9" w:rsidRPr="0040535B" w:rsidRDefault="00E82FC9" w:rsidP="004009AF">
      <w:pPr>
        <w:jc w:val="both"/>
        <w:rPr>
          <w:sz w:val="24"/>
          <w:szCs w:val="24"/>
          <w:lang w:val="sr-Latn-RS"/>
        </w:rPr>
      </w:pPr>
    </w:p>
    <w:p w:rsidR="001E3ED9" w:rsidRPr="0040535B" w:rsidRDefault="001E3ED9" w:rsidP="004009AF">
      <w:pPr>
        <w:jc w:val="both"/>
        <w:rPr>
          <w:sz w:val="24"/>
          <w:szCs w:val="24"/>
          <w:lang w:val="sr-Cyrl-RS"/>
        </w:rPr>
      </w:pPr>
      <w:r w:rsidRPr="0040535B">
        <w:rPr>
          <w:sz w:val="24"/>
          <w:szCs w:val="24"/>
          <w:lang w:val="sr-Latn-RS"/>
        </w:rPr>
        <w:t>1.</w:t>
      </w:r>
      <w:r w:rsidRPr="0040535B">
        <w:rPr>
          <w:sz w:val="24"/>
          <w:szCs w:val="24"/>
          <w:lang w:val="sr-Cyrl-RS"/>
        </w:rPr>
        <w:t xml:space="preserve"> У изменама и допунама Конкурсне документације ЈНМВ број 5/2014:</w:t>
      </w:r>
    </w:p>
    <w:p w:rsidR="004009AF" w:rsidRPr="0040535B" w:rsidRDefault="004009AF" w:rsidP="004009AF">
      <w:pPr>
        <w:jc w:val="both"/>
        <w:rPr>
          <w:sz w:val="24"/>
          <w:szCs w:val="24"/>
          <w:lang w:val="sr-Cyrl-RS"/>
        </w:rPr>
      </w:pPr>
    </w:p>
    <w:p w:rsidR="001E3ED9" w:rsidRPr="0040535B" w:rsidRDefault="001E3ED9" w:rsidP="004009AF">
      <w:pPr>
        <w:jc w:val="both"/>
        <w:rPr>
          <w:sz w:val="24"/>
          <w:szCs w:val="24"/>
          <w:lang w:val="sr-Cyrl-RS"/>
        </w:rPr>
      </w:pPr>
      <w:r w:rsidRPr="0040535B">
        <w:rPr>
          <w:sz w:val="24"/>
          <w:szCs w:val="24"/>
          <w:lang w:val="sr-Cyrl-RS"/>
        </w:rPr>
        <w:t>–  наведено је да је мат</w:t>
      </w:r>
      <w:r w:rsidR="0040535B">
        <w:rPr>
          <w:sz w:val="24"/>
          <w:szCs w:val="24"/>
          <w:lang w:val="sr-Cyrl-RS"/>
        </w:rPr>
        <w:t>е</w:t>
      </w:r>
      <w:r w:rsidRPr="0040535B">
        <w:rPr>
          <w:sz w:val="24"/>
          <w:szCs w:val="24"/>
          <w:lang w:val="sr-Cyrl-RS"/>
        </w:rPr>
        <w:t xml:space="preserve">ријал за корице књиге </w:t>
      </w:r>
      <w:r w:rsidRPr="0040535B">
        <w:rPr>
          <w:i/>
          <w:sz w:val="24"/>
          <w:szCs w:val="24"/>
          <w:lang w:val="sr-Cyrl-RS"/>
        </w:rPr>
        <w:t>Терија драмских жанрова</w:t>
      </w:r>
      <w:r w:rsidRPr="0040535B">
        <w:rPr>
          <w:sz w:val="24"/>
          <w:szCs w:val="24"/>
          <w:lang w:val="sr-Cyrl-RS"/>
        </w:rPr>
        <w:t>, биндакот 250, а унутрашњи листови остају као што су били (оф</w:t>
      </w:r>
      <w:r w:rsidR="0040535B">
        <w:rPr>
          <w:sz w:val="24"/>
          <w:szCs w:val="24"/>
          <w:lang w:val="sr-Cyrl-RS"/>
        </w:rPr>
        <w:t>с</w:t>
      </w:r>
      <w:r w:rsidRPr="0040535B">
        <w:rPr>
          <w:sz w:val="24"/>
          <w:szCs w:val="24"/>
          <w:lang w:val="sr-Cyrl-RS"/>
        </w:rPr>
        <w:t>етна 90г)</w:t>
      </w:r>
      <w:r w:rsidR="0040535B">
        <w:rPr>
          <w:sz w:val="24"/>
          <w:szCs w:val="24"/>
          <w:lang w:val="sr-Cyrl-RS"/>
        </w:rPr>
        <w:t>,</w:t>
      </w:r>
      <w:r w:rsidRPr="0040535B">
        <w:rPr>
          <w:sz w:val="24"/>
          <w:szCs w:val="24"/>
          <w:lang w:val="sr-Cyrl-RS"/>
        </w:rPr>
        <w:t xml:space="preserve"> а за књигу </w:t>
      </w:r>
      <w:r w:rsidRPr="0040535B">
        <w:rPr>
          <w:i/>
          <w:sz w:val="24"/>
          <w:szCs w:val="24"/>
          <w:lang w:val="sr-Cyrl-RS"/>
        </w:rPr>
        <w:t>Зборник радова са скупа Луткарство,</w:t>
      </w:r>
      <w:r w:rsidRPr="0040535B">
        <w:rPr>
          <w:sz w:val="24"/>
          <w:szCs w:val="24"/>
          <w:lang w:val="sr-Cyrl-RS"/>
        </w:rPr>
        <w:t xml:space="preserve"> (кунстдрук 115 г)</w:t>
      </w:r>
      <w:r w:rsidR="00876788">
        <w:rPr>
          <w:sz w:val="24"/>
          <w:szCs w:val="24"/>
          <w:lang w:val="sr-Cyrl-RS"/>
        </w:rPr>
        <w:t>,</w:t>
      </w:r>
    </w:p>
    <w:p w:rsidR="001E3ED9" w:rsidRPr="0040535B" w:rsidRDefault="001E3ED9" w:rsidP="004009AF">
      <w:pPr>
        <w:jc w:val="both"/>
        <w:rPr>
          <w:sz w:val="24"/>
          <w:szCs w:val="24"/>
          <w:lang w:val="sr-Cyrl-RS"/>
        </w:rPr>
      </w:pPr>
      <w:r w:rsidRPr="0040535B">
        <w:rPr>
          <w:sz w:val="24"/>
          <w:szCs w:val="24"/>
          <w:lang w:val="sr-Cyrl-RS"/>
        </w:rPr>
        <w:t>– референтна листа има девет поља за попуну, да ли мора свих девет да се попуни или може три веће референце</w:t>
      </w:r>
      <w:r w:rsidR="00876788">
        <w:rPr>
          <w:sz w:val="24"/>
          <w:szCs w:val="24"/>
          <w:lang w:val="sr-Cyrl-RS"/>
        </w:rPr>
        <w:t>.</w:t>
      </w:r>
    </w:p>
    <w:p w:rsidR="001E3ED9" w:rsidRPr="0040535B" w:rsidRDefault="001E3ED9" w:rsidP="004009AF">
      <w:pPr>
        <w:jc w:val="both"/>
        <w:rPr>
          <w:sz w:val="24"/>
          <w:szCs w:val="24"/>
          <w:lang w:val="sr-Cyrl-RS"/>
        </w:rPr>
      </w:pPr>
    </w:p>
    <w:p w:rsidR="004009AF" w:rsidRPr="0040535B" w:rsidRDefault="004009AF" w:rsidP="004009AF">
      <w:pPr>
        <w:jc w:val="both"/>
        <w:rPr>
          <w:sz w:val="24"/>
          <w:szCs w:val="24"/>
          <w:lang w:val="sr-Cyrl-RS"/>
        </w:rPr>
      </w:pPr>
    </w:p>
    <w:p w:rsidR="001E3ED9" w:rsidRPr="0040535B" w:rsidRDefault="001E3ED9" w:rsidP="004009AF">
      <w:pPr>
        <w:jc w:val="both"/>
        <w:rPr>
          <w:sz w:val="24"/>
          <w:szCs w:val="24"/>
          <w:lang w:val="sr-Cyrl-RS"/>
        </w:rPr>
      </w:pPr>
      <w:r w:rsidRPr="0040535B">
        <w:rPr>
          <w:sz w:val="24"/>
          <w:szCs w:val="24"/>
        </w:rPr>
        <w:t>O</w:t>
      </w:r>
      <w:r w:rsidRPr="0040535B">
        <w:rPr>
          <w:sz w:val="24"/>
          <w:szCs w:val="24"/>
          <w:lang w:val="sr-Cyrl-RS"/>
        </w:rPr>
        <w:t>дговор наручиоца</w:t>
      </w:r>
      <w:r w:rsidR="004009AF" w:rsidRPr="0040535B">
        <w:rPr>
          <w:sz w:val="24"/>
          <w:szCs w:val="24"/>
          <w:lang w:val="sr-Cyrl-RS"/>
        </w:rPr>
        <w:t>:</w:t>
      </w:r>
    </w:p>
    <w:p w:rsidR="004009AF" w:rsidRPr="0040535B" w:rsidRDefault="004009AF" w:rsidP="004009AF">
      <w:pPr>
        <w:jc w:val="both"/>
        <w:rPr>
          <w:sz w:val="24"/>
          <w:szCs w:val="24"/>
          <w:lang w:val="sr-Cyrl-RS"/>
        </w:rPr>
      </w:pPr>
    </w:p>
    <w:p w:rsidR="004009AF" w:rsidRPr="0040535B" w:rsidRDefault="004009AF" w:rsidP="004009AF">
      <w:pPr>
        <w:jc w:val="both"/>
        <w:rPr>
          <w:color w:val="000000"/>
          <w:sz w:val="24"/>
          <w:szCs w:val="24"/>
          <w:lang w:val="sr-Cyrl-RS"/>
        </w:rPr>
      </w:pPr>
      <w:r w:rsidRPr="0040535B">
        <w:rPr>
          <w:color w:val="000000"/>
          <w:sz w:val="24"/>
          <w:szCs w:val="24"/>
          <w:lang w:val="sr-Cyrl-RS"/>
        </w:rPr>
        <w:t>– само је додат материјал за корице, сви остали елементи остају исти као у првобитном тексту</w:t>
      </w:r>
      <w:r w:rsidR="00876788">
        <w:rPr>
          <w:color w:val="000000"/>
          <w:sz w:val="24"/>
          <w:szCs w:val="24"/>
          <w:lang w:val="sr-Cyrl-RS"/>
        </w:rPr>
        <w:t>,</w:t>
      </w:r>
    </w:p>
    <w:p w:rsidR="004009AF" w:rsidRPr="0040535B" w:rsidRDefault="004009AF" w:rsidP="004009AF">
      <w:pPr>
        <w:jc w:val="both"/>
        <w:rPr>
          <w:color w:val="000000"/>
          <w:sz w:val="24"/>
          <w:szCs w:val="24"/>
          <w:lang w:val="sr-Cyrl-RS"/>
        </w:rPr>
      </w:pPr>
      <w:r w:rsidRPr="0040535B">
        <w:rPr>
          <w:color w:val="000000"/>
          <w:sz w:val="24"/>
          <w:szCs w:val="24"/>
          <w:lang w:val="sr-Cyrl-RS"/>
        </w:rPr>
        <w:t xml:space="preserve">– наручилац не жели да понуђаче ограничава по питању броја референтних клијената. Ако понуђачу иде у прилог да наведе што већи број референци, </w:t>
      </w:r>
      <w:r w:rsidR="00876788">
        <w:rPr>
          <w:color w:val="000000"/>
          <w:sz w:val="24"/>
          <w:szCs w:val="24"/>
          <w:lang w:val="sr-Cyrl-RS"/>
        </w:rPr>
        <w:t xml:space="preserve">може да их наведе, </w:t>
      </w:r>
      <w:r w:rsidRPr="0040535B">
        <w:rPr>
          <w:color w:val="000000"/>
          <w:sz w:val="24"/>
          <w:szCs w:val="24"/>
          <w:lang w:val="sr-Cyrl-RS"/>
        </w:rPr>
        <w:t>јер се бодује укупна вредност обављеног посла.</w:t>
      </w:r>
    </w:p>
    <w:p w:rsidR="004009AF" w:rsidRPr="0040535B" w:rsidRDefault="004009AF" w:rsidP="004009AF">
      <w:pPr>
        <w:jc w:val="both"/>
        <w:rPr>
          <w:color w:val="000000"/>
          <w:sz w:val="24"/>
          <w:szCs w:val="24"/>
          <w:lang w:val="sr-Cyrl-RS"/>
        </w:rPr>
      </w:pPr>
    </w:p>
    <w:p w:rsidR="00E82FC9" w:rsidRPr="0040535B" w:rsidRDefault="00E82FC9" w:rsidP="00E82FC9">
      <w:pPr>
        <w:rPr>
          <w:rFonts w:cs="Calibri"/>
          <w:color w:val="000000"/>
          <w:sz w:val="24"/>
          <w:szCs w:val="24"/>
          <w:lang w:val="sr-Cyrl-RS"/>
        </w:rPr>
      </w:pPr>
    </w:p>
    <w:p w:rsidR="00E82FC9" w:rsidRPr="0040535B" w:rsidRDefault="00E82FC9" w:rsidP="00E82FC9">
      <w:pPr>
        <w:jc w:val="right"/>
        <w:rPr>
          <w:sz w:val="24"/>
          <w:szCs w:val="24"/>
          <w:lang w:val="sr-Cyrl-RS"/>
        </w:rPr>
      </w:pPr>
      <w:r w:rsidRPr="0040535B">
        <w:rPr>
          <w:sz w:val="24"/>
          <w:szCs w:val="24"/>
          <w:lang w:val="sr-Cyrl-RS"/>
        </w:rPr>
        <w:t xml:space="preserve">Комисија за </w:t>
      </w:r>
      <w:r w:rsidR="004009AF" w:rsidRPr="0040535B">
        <w:rPr>
          <w:sz w:val="24"/>
          <w:szCs w:val="24"/>
          <w:lang w:val="sr-Cyrl-RS"/>
        </w:rPr>
        <w:t>јавну набавку</w:t>
      </w:r>
      <w:r w:rsidRPr="0040535B">
        <w:rPr>
          <w:sz w:val="24"/>
          <w:szCs w:val="24"/>
          <w:lang w:val="sr-Cyrl-RS"/>
        </w:rPr>
        <w:t xml:space="preserve"> ЈН </w:t>
      </w:r>
      <w:r w:rsidR="004009AF" w:rsidRPr="0040535B">
        <w:rPr>
          <w:sz w:val="24"/>
          <w:szCs w:val="24"/>
          <w:lang w:val="sr-Cyrl-RS"/>
        </w:rPr>
        <w:t>5</w:t>
      </w:r>
      <w:r w:rsidRPr="0040535B">
        <w:rPr>
          <w:sz w:val="24"/>
          <w:szCs w:val="24"/>
          <w:lang w:val="sr-Cyrl-RS"/>
        </w:rPr>
        <w:t xml:space="preserve">/2014. </w:t>
      </w:r>
    </w:p>
    <w:p w:rsidR="00E82FC9" w:rsidRPr="0040535B" w:rsidRDefault="00E82FC9" w:rsidP="00E82FC9">
      <w:pPr>
        <w:rPr>
          <w:rFonts w:cs="Calibri"/>
          <w:color w:val="000000"/>
          <w:sz w:val="24"/>
          <w:szCs w:val="24"/>
          <w:lang w:val="sr-Cyrl-RS"/>
        </w:rPr>
      </w:pPr>
    </w:p>
    <w:p w:rsidR="004009AF" w:rsidRPr="0040535B" w:rsidRDefault="004009AF" w:rsidP="001E3ED9">
      <w:pPr>
        <w:rPr>
          <w:rFonts w:ascii="Calibri" w:hAnsi="Calibri"/>
          <w:color w:val="000000"/>
          <w:sz w:val="24"/>
          <w:szCs w:val="24"/>
          <w:lang w:val="sr-Cyrl-RS"/>
        </w:rPr>
      </w:pPr>
    </w:p>
    <w:p w:rsidR="004009AF" w:rsidRDefault="004009AF" w:rsidP="001E3ED9">
      <w:pPr>
        <w:rPr>
          <w:rFonts w:ascii="Calibri" w:hAnsi="Calibri"/>
          <w:color w:val="000000"/>
          <w:sz w:val="24"/>
          <w:szCs w:val="24"/>
          <w:lang w:val="sr-Cyrl-RS"/>
        </w:rPr>
      </w:pPr>
    </w:p>
    <w:p w:rsidR="0040535B" w:rsidRDefault="0040535B" w:rsidP="001E3ED9">
      <w:pPr>
        <w:rPr>
          <w:rFonts w:ascii="Calibri" w:hAnsi="Calibri"/>
          <w:color w:val="000000"/>
          <w:sz w:val="24"/>
          <w:szCs w:val="24"/>
          <w:lang w:val="sr-Cyrl-RS"/>
        </w:rPr>
      </w:pPr>
    </w:p>
    <w:sectPr w:rsidR="0040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540"/>
    <w:multiLevelType w:val="hybridMultilevel"/>
    <w:tmpl w:val="9A94AAB6"/>
    <w:lvl w:ilvl="0" w:tplc="4A1A2F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247C7"/>
    <w:multiLevelType w:val="hybridMultilevel"/>
    <w:tmpl w:val="380A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54311"/>
    <w:multiLevelType w:val="hybridMultilevel"/>
    <w:tmpl w:val="51164CB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414707E2"/>
    <w:multiLevelType w:val="hybridMultilevel"/>
    <w:tmpl w:val="17D6C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501372"/>
    <w:multiLevelType w:val="hybridMultilevel"/>
    <w:tmpl w:val="7A0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9149E"/>
    <w:multiLevelType w:val="hybridMultilevel"/>
    <w:tmpl w:val="F19ECA94"/>
    <w:lvl w:ilvl="0" w:tplc="620A92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86C04"/>
    <w:multiLevelType w:val="hybridMultilevel"/>
    <w:tmpl w:val="D42661B8"/>
    <w:lvl w:ilvl="0" w:tplc="496AD3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B6"/>
    <w:rsid w:val="001E3ED9"/>
    <w:rsid w:val="002856B6"/>
    <w:rsid w:val="003308C7"/>
    <w:rsid w:val="004009AF"/>
    <w:rsid w:val="0040535B"/>
    <w:rsid w:val="0048560D"/>
    <w:rsid w:val="00876788"/>
    <w:rsid w:val="00907678"/>
    <w:rsid w:val="00E8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C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ED9"/>
    <w:rPr>
      <w:color w:val="0000FF"/>
      <w:u w:val="single"/>
    </w:rPr>
  </w:style>
  <w:style w:type="paragraph" w:styleId="ListParagraph">
    <w:name w:val="List Paragraph"/>
    <w:basedOn w:val="Normal"/>
    <w:uiPriority w:val="34"/>
    <w:qFormat/>
    <w:rsid w:val="001E3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C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ED9"/>
    <w:rPr>
      <w:color w:val="0000FF"/>
      <w:u w:val="single"/>
    </w:rPr>
  </w:style>
  <w:style w:type="paragraph" w:styleId="ListParagraph">
    <w:name w:val="List Paragraph"/>
    <w:basedOn w:val="Normal"/>
    <w:uiPriority w:val="34"/>
    <w:qFormat/>
    <w:rsid w:val="001E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0562">
      <w:bodyDiv w:val="1"/>
      <w:marLeft w:val="0"/>
      <w:marRight w:val="0"/>
      <w:marTop w:val="0"/>
      <w:marBottom w:val="0"/>
      <w:divBdr>
        <w:top w:val="none" w:sz="0" w:space="0" w:color="auto"/>
        <w:left w:val="none" w:sz="0" w:space="0" w:color="auto"/>
        <w:bottom w:val="none" w:sz="0" w:space="0" w:color="auto"/>
        <w:right w:val="none" w:sz="0" w:space="0" w:color="auto"/>
      </w:divBdr>
      <w:divsChild>
        <w:div w:id="1230845628">
          <w:marLeft w:val="0"/>
          <w:marRight w:val="0"/>
          <w:marTop w:val="0"/>
          <w:marBottom w:val="0"/>
          <w:divBdr>
            <w:top w:val="none" w:sz="0" w:space="0" w:color="auto"/>
            <w:left w:val="none" w:sz="0" w:space="0" w:color="auto"/>
            <w:bottom w:val="none" w:sz="0" w:space="0" w:color="auto"/>
            <w:right w:val="none" w:sz="0" w:space="0" w:color="auto"/>
          </w:divBdr>
          <w:divsChild>
            <w:div w:id="679812790">
              <w:marLeft w:val="0"/>
              <w:marRight w:val="0"/>
              <w:marTop w:val="0"/>
              <w:marBottom w:val="0"/>
              <w:divBdr>
                <w:top w:val="none" w:sz="0" w:space="0" w:color="auto"/>
                <w:left w:val="none" w:sz="0" w:space="0" w:color="auto"/>
                <w:bottom w:val="none" w:sz="0" w:space="0" w:color="auto"/>
                <w:right w:val="none" w:sz="0" w:space="0" w:color="auto"/>
              </w:divBdr>
              <w:divsChild>
                <w:div w:id="1213730119">
                  <w:marLeft w:val="0"/>
                  <w:marRight w:val="0"/>
                  <w:marTop w:val="0"/>
                  <w:marBottom w:val="0"/>
                  <w:divBdr>
                    <w:top w:val="none" w:sz="0" w:space="0" w:color="auto"/>
                    <w:left w:val="none" w:sz="0" w:space="0" w:color="auto"/>
                    <w:bottom w:val="none" w:sz="0" w:space="0" w:color="auto"/>
                    <w:right w:val="none" w:sz="0" w:space="0" w:color="auto"/>
                  </w:divBdr>
                </w:div>
                <w:div w:id="1559626590">
                  <w:marLeft w:val="0"/>
                  <w:marRight w:val="0"/>
                  <w:marTop w:val="0"/>
                  <w:marBottom w:val="0"/>
                  <w:divBdr>
                    <w:top w:val="none" w:sz="0" w:space="0" w:color="auto"/>
                    <w:left w:val="none" w:sz="0" w:space="0" w:color="auto"/>
                    <w:bottom w:val="none" w:sz="0" w:space="0" w:color="auto"/>
                    <w:right w:val="none" w:sz="0" w:space="0" w:color="auto"/>
                  </w:divBdr>
                </w:div>
                <w:div w:id="1063406911">
                  <w:marLeft w:val="0"/>
                  <w:marRight w:val="0"/>
                  <w:marTop w:val="0"/>
                  <w:marBottom w:val="0"/>
                  <w:divBdr>
                    <w:top w:val="none" w:sz="0" w:space="0" w:color="auto"/>
                    <w:left w:val="none" w:sz="0" w:space="0" w:color="auto"/>
                    <w:bottom w:val="none" w:sz="0" w:space="0" w:color="auto"/>
                    <w:right w:val="none" w:sz="0" w:space="0" w:color="auto"/>
                  </w:divBdr>
                </w:div>
                <w:div w:id="2077630651">
                  <w:marLeft w:val="0"/>
                  <w:marRight w:val="0"/>
                  <w:marTop w:val="0"/>
                  <w:marBottom w:val="0"/>
                  <w:divBdr>
                    <w:top w:val="none" w:sz="0" w:space="0" w:color="auto"/>
                    <w:left w:val="none" w:sz="0" w:space="0" w:color="auto"/>
                    <w:bottom w:val="none" w:sz="0" w:space="0" w:color="auto"/>
                    <w:right w:val="none" w:sz="0" w:space="0" w:color="auto"/>
                  </w:divBdr>
                </w:div>
                <w:div w:id="981080187">
                  <w:marLeft w:val="0"/>
                  <w:marRight w:val="0"/>
                  <w:marTop w:val="0"/>
                  <w:marBottom w:val="0"/>
                  <w:divBdr>
                    <w:top w:val="none" w:sz="0" w:space="0" w:color="auto"/>
                    <w:left w:val="none" w:sz="0" w:space="0" w:color="auto"/>
                    <w:bottom w:val="none" w:sz="0" w:space="0" w:color="auto"/>
                    <w:right w:val="none" w:sz="0" w:space="0" w:color="auto"/>
                  </w:divBdr>
                </w:div>
                <w:div w:id="1129476692">
                  <w:marLeft w:val="0"/>
                  <w:marRight w:val="0"/>
                  <w:marTop w:val="0"/>
                  <w:marBottom w:val="0"/>
                  <w:divBdr>
                    <w:top w:val="none" w:sz="0" w:space="0" w:color="auto"/>
                    <w:left w:val="none" w:sz="0" w:space="0" w:color="auto"/>
                    <w:bottom w:val="none" w:sz="0" w:space="0" w:color="auto"/>
                    <w:right w:val="none" w:sz="0" w:space="0" w:color="auto"/>
                  </w:divBdr>
                </w:div>
                <w:div w:id="885482089">
                  <w:marLeft w:val="0"/>
                  <w:marRight w:val="0"/>
                  <w:marTop w:val="0"/>
                  <w:marBottom w:val="0"/>
                  <w:divBdr>
                    <w:top w:val="none" w:sz="0" w:space="0" w:color="auto"/>
                    <w:left w:val="none" w:sz="0" w:space="0" w:color="auto"/>
                    <w:bottom w:val="none" w:sz="0" w:space="0" w:color="auto"/>
                    <w:right w:val="none" w:sz="0" w:space="0" w:color="auto"/>
                  </w:divBdr>
                </w:div>
                <w:div w:id="2073774154">
                  <w:marLeft w:val="0"/>
                  <w:marRight w:val="0"/>
                  <w:marTop w:val="0"/>
                  <w:marBottom w:val="0"/>
                  <w:divBdr>
                    <w:top w:val="none" w:sz="0" w:space="0" w:color="auto"/>
                    <w:left w:val="none" w:sz="0" w:space="0" w:color="auto"/>
                    <w:bottom w:val="none" w:sz="0" w:space="0" w:color="auto"/>
                    <w:right w:val="none" w:sz="0" w:space="0" w:color="auto"/>
                  </w:divBdr>
                </w:div>
                <w:div w:id="1447115745">
                  <w:marLeft w:val="0"/>
                  <w:marRight w:val="0"/>
                  <w:marTop w:val="0"/>
                  <w:marBottom w:val="0"/>
                  <w:divBdr>
                    <w:top w:val="none" w:sz="0" w:space="0" w:color="auto"/>
                    <w:left w:val="none" w:sz="0" w:space="0" w:color="auto"/>
                    <w:bottom w:val="none" w:sz="0" w:space="0" w:color="auto"/>
                    <w:right w:val="none" w:sz="0" w:space="0" w:color="auto"/>
                  </w:divBdr>
                </w:div>
                <w:div w:id="830951339">
                  <w:marLeft w:val="0"/>
                  <w:marRight w:val="0"/>
                  <w:marTop w:val="0"/>
                  <w:marBottom w:val="0"/>
                  <w:divBdr>
                    <w:top w:val="none" w:sz="0" w:space="0" w:color="auto"/>
                    <w:left w:val="none" w:sz="0" w:space="0" w:color="auto"/>
                    <w:bottom w:val="none" w:sz="0" w:space="0" w:color="auto"/>
                    <w:right w:val="none" w:sz="0" w:space="0" w:color="auto"/>
                  </w:divBdr>
                </w:div>
                <w:div w:id="2122413565">
                  <w:marLeft w:val="0"/>
                  <w:marRight w:val="0"/>
                  <w:marTop w:val="0"/>
                  <w:marBottom w:val="0"/>
                  <w:divBdr>
                    <w:top w:val="none" w:sz="0" w:space="0" w:color="auto"/>
                    <w:left w:val="none" w:sz="0" w:space="0" w:color="auto"/>
                    <w:bottom w:val="none" w:sz="0" w:space="0" w:color="auto"/>
                    <w:right w:val="none" w:sz="0" w:space="0" w:color="auto"/>
                  </w:divBdr>
                </w:div>
                <w:div w:id="482046437">
                  <w:marLeft w:val="0"/>
                  <w:marRight w:val="0"/>
                  <w:marTop w:val="0"/>
                  <w:marBottom w:val="0"/>
                  <w:divBdr>
                    <w:top w:val="none" w:sz="0" w:space="0" w:color="auto"/>
                    <w:left w:val="none" w:sz="0" w:space="0" w:color="auto"/>
                    <w:bottom w:val="none" w:sz="0" w:space="0" w:color="auto"/>
                    <w:right w:val="none" w:sz="0" w:space="0" w:color="auto"/>
                  </w:divBdr>
                </w:div>
                <w:div w:id="1016347608">
                  <w:marLeft w:val="0"/>
                  <w:marRight w:val="0"/>
                  <w:marTop w:val="0"/>
                  <w:marBottom w:val="0"/>
                  <w:divBdr>
                    <w:top w:val="none" w:sz="0" w:space="0" w:color="auto"/>
                    <w:left w:val="none" w:sz="0" w:space="0" w:color="auto"/>
                    <w:bottom w:val="none" w:sz="0" w:space="0" w:color="auto"/>
                    <w:right w:val="none" w:sz="0" w:space="0" w:color="auto"/>
                  </w:divBdr>
                  <w:divsChild>
                    <w:div w:id="1239899029">
                      <w:marLeft w:val="0"/>
                      <w:marRight w:val="0"/>
                      <w:marTop w:val="0"/>
                      <w:marBottom w:val="0"/>
                      <w:divBdr>
                        <w:top w:val="none" w:sz="0" w:space="0" w:color="auto"/>
                        <w:left w:val="none" w:sz="0" w:space="0" w:color="auto"/>
                        <w:bottom w:val="none" w:sz="0" w:space="0" w:color="auto"/>
                        <w:right w:val="none" w:sz="0" w:space="0" w:color="auto"/>
                      </w:divBdr>
                      <w:divsChild>
                        <w:div w:id="2114982473">
                          <w:marLeft w:val="0"/>
                          <w:marRight w:val="0"/>
                          <w:marTop w:val="0"/>
                          <w:marBottom w:val="0"/>
                          <w:divBdr>
                            <w:top w:val="none" w:sz="0" w:space="0" w:color="auto"/>
                            <w:left w:val="none" w:sz="0" w:space="0" w:color="auto"/>
                            <w:bottom w:val="none" w:sz="0" w:space="0" w:color="auto"/>
                            <w:right w:val="none" w:sz="0" w:space="0" w:color="auto"/>
                          </w:divBdr>
                        </w:div>
                        <w:div w:id="600795052">
                          <w:marLeft w:val="0"/>
                          <w:marRight w:val="0"/>
                          <w:marTop w:val="0"/>
                          <w:marBottom w:val="0"/>
                          <w:divBdr>
                            <w:top w:val="none" w:sz="0" w:space="0" w:color="auto"/>
                            <w:left w:val="none" w:sz="0" w:space="0" w:color="auto"/>
                            <w:bottom w:val="none" w:sz="0" w:space="0" w:color="auto"/>
                            <w:right w:val="none" w:sz="0" w:space="0" w:color="auto"/>
                          </w:divBdr>
                          <w:divsChild>
                            <w:div w:id="18891845">
                              <w:marLeft w:val="0"/>
                              <w:marRight w:val="0"/>
                              <w:marTop w:val="0"/>
                              <w:marBottom w:val="0"/>
                              <w:divBdr>
                                <w:top w:val="none" w:sz="0" w:space="0" w:color="auto"/>
                                <w:left w:val="none" w:sz="0" w:space="0" w:color="auto"/>
                                <w:bottom w:val="none" w:sz="0" w:space="0" w:color="auto"/>
                                <w:right w:val="none" w:sz="0" w:space="0" w:color="auto"/>
                              </w:divBdr>
                            </w:div>
                            <w:div w:id="604533858">
                              <w:marLeft w:val="0"/>
                              <w:marRight w:val="0"/>
                              <w:marTop w:val="0"/>
                              <w:marBottom w:val="0"/>
                              <w:divBdr>
                                <w:top w:val="none" w:sz="0" w:space="0" w:color="auto"/>
                                <w:left w:val="none" w:sz="0" w:space="0" w:color="auto"/>
                                <w:bottom w:val="none" w:sz="0" w:space="0" w:color="auto"/>
                                <w:right w:val="none" w:sz="0" w:space="0" w:color="auto"/>
                              </w:divBdr>
                            </w:div>
                            <w:div w:id="198128544">
                              <w:marLeft w:val="0"/>
                              <w:marRight w:val="0"/>
                              <w:marTop w:val="0"/>
                              <w:marBottom w:val="0"/>
                              <w:divBdr>
                                <w:top w:val="none" w:sz="0" w:space="0" w:color="auto"/>
                                <w:left w:val="none" w:sz="0" w:space="0" w:color="auto"/>
                                <w:bottom w:val="none" w:sz="0" w:space="0" w:color="auto"/>
                                <w:right w:val="none" w:sz="0" w:space="0" w:color="auto"/>
                              </w:divBdr>
                            </w:div>
                            <w:div w:id="628514195">
                              <w:marLeft w:val="0"/>
                              <w:marRight w:val="0"/>
                              <w:marTop w:val="0"/>
                              <w:marBottom w:val="0"/>
                              <w:divBdr>
                                <w:top w:val="none" w:sz="0" w:space="0" w:color="auto"/>
                                <w:left w:val="none" w:sz="0" w:space="0" w:color="auto"/>
                                <w:bottom w:val="none" w:sz="0" w:space="0" w:color="auto"/>
                                <w:right w:val="none" w:sz="0" w:space="0" w:color="auto"/>
                              </w:divBdr>
                            </w:div>
                            <w:div w:id="21166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69691">
                      <w:marLeft w:val="0"/>
                      <w:marRight w:val="0"/>
                      <w:marTop w:val="0"/>
                      <w:marBottom w:val="0"/>
                      <w:divBdr>
                        <w:top w:val="none" w:sz="0" w:space="0" w:color="auto"/>
                        <w:left w:val="none" w:sz="0" w:space="0" w:color="auto"/>
                        <w:bottom w:val="none" w:sz="0" w:space="0" w:color="auto"/>
                        <w:right w:val="none" w:sz="0" w:space="0" w:color="auto"/>
                      </w:divBdr>
                    </w:div>
                  </w:divsChild>
                </w:div>
                <w:div w:id="19334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v.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2014-11-19T11:24:00Z</dcterms:created>
  <dcterms:modified xsi:type="dcterms:W3CDTF">2014-12-01T10:45:00Z</dcterms:modified>
</cp:coreProperties>
</file>